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F007" w14:textId="032FC563" w:rsidR="00D60127" w:rsidRPr="00EE07E8" w:rsidRDefault="0011791A" w:rsidP="00F737C9">
      <w:pPr>
        <w:rPr>
          <w:b/>
          <w:sz w:val="32"/>
          <w:szCs w:val="32"/>
        </w:rPr>
      </w:pPr>
      <w:r>
        <w:rPr>
          <w:noProof/>
        </w:rPr>
        <w:drawing>
          <wp:inline distT="0" distB="0" distL="0" distR="0" wp14:anchorId="0FF29A9B" wp14:editId="1B26B36B">
            <wp:extent cx="1829478"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ismUp new logo.pn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834339" cy="916830"/>
                    </a:xfrm>
                    <a:prstGeom prst="rect">
                      <a:avLst/>
                    </a:prstGeom>
                  </pic:spPr>
                </pic:pic>
              </a:graphicData>
            </a:graphic>
          </wp:inline>
        </w:drawing>
      </w:r>
      <w:r w:rsidR="008462CF">
        <w:rPr>
          <w:b/>
          <w:sz w:val="32"/>
          <w:szCs w:val="32"/>
        </w:rPr>
        <w:tab/>
      </w:r>
      <w:r w:rsidR="00EE07E8" w:rsidRPr="00EE07E8">
        <w:rPr>
          <w:b/>
          <w:sz w:val="32"/>
          <w:szCs w:val="32"/>
        </w:rPr>
        <w:t xml:space="preserve">JOB </w:t>
      </w:r>
      <w:r w:rsidR="008462CF">
        <w:rPr>
          <w:b/>
          <w:sz w:val="32"/>
          <w:szCs w:val="32"/>
        </w:rPr>
        <w:t>ANNOUNCEMENT</w:t>
      </w:r>
    </w:p>
    <w:p w14:paraId="382648A0" w14:textId="77777777" w:rsidR="005422C0" w:rsidRDefault="005422C0" w:rsidP="0011791A">
      <w:pPr>
        <w:pStyle w:val="NormalWeb"/>
        <w:spacing w:before="0" w:beforeAutospacing="0" w:after="0" w:afterAutospacing="0"/>
        <w:rPr>
          <w:b/>
          <w:sz w:val="22"/>
          <w:szCs w:val="22"/>
        </w:rPr>
      </w:pPr>
    </w:p>
    <w:p w14:paraId="42CD8415" w14:textId="77777777" w:rsidR="00D304BA" w:rsidRPr="00D329F3" w:rsidRDefault="00D60127" w:rsidP="00D304BA">
      <w:pPr>
        <w:pStyle w:val="NoSpacing"/>
        <w:rPr>
          <w:b/>
          <w:color w:val="000000" w:themeColor="text1"/>
          <w:sz w:val="28"/>
          <w:szCs w:val="28"/>
        </w:rPr>
      </w:pPr>
      <w:r w:rsidRPr="00375AE8">
        <w:rPr>
          <w:b/>
          <w:sz w:val="22"/>
          <w:szCs w:val="22"/>
        </w:rPr>
        <w:t>Job Title:</w:t>
      </w:r>
      <w:r w:rsidRPr="00375AE8">
        <w:rPr>
          <w:sz w:val="22"/>
          <w:szCs w:val="22"/>
        </w:rPr>
        <w:t xml:space="preserve">   </w:t>
      </w:r>
      <w:r w:rsidRPr="00375AE8">
        <w:rPr>
          <w:sz w:val="22"/>
          <w:szCs w:val="22"/>
        </w:rPr>
        <w:tab/>
      </w:r>
      <w:r w:rsidR="00D304BA" w:rsidRPr="00D304BA">
        <w:rPr>
          <w:rFonts w:ascii="Calibri" w:hAnsi="Calibri" w:cs="Calibri"/>
          <w:bCs/>
          <w:color w:val="000000" w:themeColor="text1"/>
        </w:rPr>
        <w:t>Program</w:t>
      </w:r>
      <w:r w:rsidR="00D304BA" w:rsidRPr="00D304BA">
        <w:rPr>
          <w:rFonts w:ascii="Calibri" w:hAnsi="Calibri" w:cs="Calibri"/>
          <w:bCs/>
          <w:color w:val="FF0000"/>
        </w:rPr>
        <w:t xml:space="preserve"> </w:t>
      </w:r>
      <w:r w:rsidR="00D304BA" w:rsidRPr="00D304BA">
        <w:rPr>
          <w:rFonts w:ascii="Calibri" w:hAnsi="Calibri" w:cs="Calibri"/>
          <w:bCs/>
        </w:rPr>
        <w:t>Assistant for Full Life Academy</w:t>
      </w:r>
    </w:p>
    <w:p w14:paraId="7D56FD7B" w14:textId="603DDA01" w:rsidR="00D60127" w:rsidRPr="00375AE8" w:rsidRDefault="00C04B68" w:rsidP="00D60127">
      <w:pPr>
        <w:rPr>
          <w:sz w:val="22"/>
          <w:szCs w:val="22"/>
        </w:rPr>
      </w:pPr>
      <w:r>
        <w:rPr>
          <w:b/>
          <w:sz w:val="22"/>
          <w:szCs w:val="22"/>
        </w:rPr>
        <w:t xml:space="preserve"> </w:t>
      </w:r>
    </w:p>
    <w:p w14:paraId="0D4754E4" w14:textId="716A4780" w:rsidR="00D60127" w:rsidRPr="00375AE8" w:rsidRDefault="00D60127" w:rsidP="00C04B68">
      <w:pPr>
        <w:ind w:left="1440" w:hanging="1440"/>
        <w:rPr>
          <w:sz w:val="22"/>
          <w:szCs w:val="22"/>
        </w:rPr>
      </w:pPr>
      <w:r w:rsidRPr="00375AE8">
        <w:rPr>
          <w:b/>
          <w:sz w:val="22"/>
          <w:szCs w:val="22"/>
        </w:rPr>
        <w:t xml:space="preserve">Location:  </w:t>
      </w:r>
      <w:r w:rsidRPr="00375AE8">
        <w:rPr>
          <w:sz w:val="22"/>
          <w:szCs w:val="22"/>
        </w:rPr>
        <w:tab/>
        <w:t>AutismUp at the Golisano Autism Center</w:t>
      </w:r>
      <w:r w:rsidR="0011791A">
        <w:rPr>
          <w:sz w:val="22"/>
          <w:szCs w:val="22"/>
        </w:rPr>
        <w:t xml:space="preserve">, </w:t>
      </w:r>
      <w:r w:rsidRPr="00375AE8">
        <w:rPr>
          <w:sz w:val="22"/>
          <w:szCs w:val="22"/>
        </w:rPr>
        <w:t>Rochester</w:t>
      </w:r>
      <w:r w:rsidR="001F5542">
        <w:rPr>
          <w:sz w:val="22"/>
          <w:szCs w:val="22"/>
        </w:rPr>
        <w:t xml:space="preserve">, New York </w:t>
      </w:r>
    </w:p>
    <w:p w14:paraId="4C4AA206" w14:textId="77777777" w:rsidR="00375AE8" w:rsidRPr="00375AE8" w:rsidRDefault="00375AE8" w:rsidP="00D60127">
      <w:pPr>
        <w:rPr>
          <w:b/>
          <w:sz w:val="22"/>
          <w:szCs w:val="22"/>
        </w:rPr>
      </w:pPr>
    </w:p>
    <w:p w14:paraId="647621B6" w14:textId="77777777" w:rsidR="00665B5F" w:rsidRDefault="00D60127" w:rsidP="00665B5F">
      <w:pPr>
        <w:pStyle w:val="NoSpacing"/>
        <w:rPr>
          <w:rFonts w:ascii="Calibri" w:hAnsi="Calibri" w:cs="Calibri"/>
          <w:color w:val="222222"/>
          <w:shd w:val="clear" w:color="auto" w:fill="FFFFFF"/>
        </w:rPr>
      </w:pPr>
      <w:r w:rsidRPr="00375AE8">
        <w:rPr>
          <w:b/>
          <w:sz w:val="22"/>
          <w:szCs w:val="22"/>
        </w:rPr>
        <w:t xml:space="preserve">Hours: </w:t>
      </w:r>
      <w:r w:rsidRPr="00375AE8">
        <w:rPr>
          <w:b/>
          <w:sz w:val="22"/>
          <w:szCs w:val="22"/>
        </w:rPr>
        <w:tab/>
      </w:r>
      <w:r w:rsidRPr="00375AE8">
        <w:rPr>
          <w:sz w:val="22"/>
          <w:szCs w:val="22"/>
        </w:rPr>
        <w:tab/>
      </w:r>
      <w:r w:rsidR="00665B5F" w:rsidRPr="00816776">
        <w:rPr>
          <w:rFonts w:cstheme="minorHAnsi"/>
          <w:bCs/>
          <w:color w:val="000000" w:themeColor="text1"/>
        </w:rPr>
        <w:t>20</w:t>
      </w:r>
      <w:r w:rsidR="00665B5F">
        <w:rPr>
          <w:rFonts w:cstheme="minorHAnsi"/>
          <w:bCs/>
        </w:rPr>
        <w:t xml:space="preserve">-25 </w:t>
      </w:r>
      <w:r w:rsidR="00665B5F">
        <w:rPr>
          <w:rFonts w:cstheme="minorHAnsi"/>
        </w:rPr>
        <w:t>hours per week,</w:t>
      </w:r>
      <w:r w:rsidR="00665B5F">
        <w:rPr>
          <w:rFonts w:ascii="Calibri" w:hAnsi="Calibri" w:cs="Calibri"/>
          <w:color w:val="222222"/>
          <w:shd w:val="clear" w:color="auto" w:fill="FFFFFF"/>
        </w:rPr>
        <w:t xml:space="preserve"> afternoons, evenings and weekends (flexible schedule required) </w:t>
      </w:r>
    </w:p>
    <w:p w14:paraId="13415445" w14:textId="77777777" w:rsidR="00375AE8" w:rsidRDefault="00375AE8" w:rsidP="00D60127">
      <w:pPr>
        <w:rPr>
          <w:b/>
          <w:sz w:val="22"/>
          <w:szCs w:val="22"/>
        </w:rPr>
      </w:pPr>
    </w:p>
    <w:p w14:paraId="4320FDFA" w14:textId="719F9954" w:rsidR="00BC34AC" w:rsidRDefault="00D60127" w:rsidP="00665B5F">
      <w:pPr>
        <w:pStyle w:val="NormalWeb"/>
        <w:spacing w:before="0" w:beforeAutospacing="0" w:after="0" w:afterAutospacing="0"/>
        <w:rPr>
          <w:sz w:val="22"/>
          <w:szCs w:val="22"/>
        </w:rPr>
      </w:pPr>
      <w:r w:rsidRPr="00CA0B46">
        <w:rPr>
          <w:rFonts w:asciiTheme="minorHAnsi" w:hAnsiTheme="minorHAnsi" w:cstheme="minorHAnsi"/>
          <w:b/>
          <w:sz w:val="22"/>
          <w:szCs w:val="22"/>
        </w:rPr>
        <w:t>Position Summary</w:t>
      </w:r>
      <w:r w:rsidRPr="00CB458A">
        <w:rPr>
          <w:sz w:val="22"/>
          <w:szCs w:val="22"/>
        </w:rPr>
        <w:t xml:space="preserve">: </w:t>
      </w:r>
    </w:p>
    <w:p w14:paraId="720477B1" w14:textId="78E00AE9" w:rsidR="00665B5F" w:rsidRDefault="00665B5F" w:rsidP="00665B5F">
      <w:pPr>
        <w:pStyle w:val="ListParagraph"/>
        <w:rPr>
          <w:rFonts w:cstheme="minorHAnsi"/>
        </w:rPr>
      </w:pPr>
      <w:r>
        <w:rPr>
          <w:rFonts w:cstheme="minorHAnsi"/>
          <w:color w:val="000000" w:themeColor="text1"/>
        </w:rPr>
        <w:t xml:space="preserve">The Program </w:t>
      </w:r>
      <w:r>
        <w:rPr>
          <w:rFonts w:cstheme="minorHAnsi"/>
        </w:rPr>
        <w:t xml:space="preserve">Assistant is responsible for supporting the Full Life Academy on a </w:t>
      </w:r>
      <w:r w:rsidRPr="005E28BB">
        <w:rPr>
          <w:rFonts w:cstheme="minorHAnsi"/>
          <w:color w:val="000000" w:themeColor="text1"/>
        </w:rPr>
        <w:t xml:space="preserve">day-to-day </w:t>
      </w:r>
      <w:r>
        <w:rPr>
          <w:rFonts w:cstheme="minorHAnsi"/>
        </w:rPr>
        <w:t xml:space="preserve">capacity. </w:t>
      </w:r>
      <w:r>
        <w:rPr>
          <w:rFonts w:cstheme="minorHAnsi"/>
          <w:color w:val="000000" w:themeColor="text1"/>
        </w:rPr>
        <w:t>Will</w:t>
      </w:r>
      <w:r>
        <w:rPr>
          <w:rFonts w:cstheme="minorHAnsi"/>
        </w:rPr>
        <w:t xml:space="preserve"> maintain flexibility in meeting the needs of the Program, which consists of supporting the staff, participants, families, and the overall Full Life Academy Program Department. </w:t>
      </w:r>
    </w:p>
    <w:p w14:paraId="3944103D" w14:textId="77777777" w:rsidR="00F737C9" w:rsidRDefault="00F737C9" w:rsidP="00F737C9">
      <w:pPr>
        <w:widowControl w:val="0"/>
        <w:autoSpaceDE w:val="0"/>
        <w:autoSpaceDN w:val="0"/>
        <w:adjustRightInd w:val="0"/>
        <w:rPr>
          <w:b/>
          <w:sz w:val="22"/>
          <w:szCs w:val="22"/>
        </w:rPr>
      </w:pPr>
    </w:p>
    <w:p w14:paraId="1855540B" w14:textId="23777805" w:rsidR="00BC34AC" w:rsidRDefault="00BC34AC" w:rsidP="00F737C9">
      <w:pPr>
        <w:widowControl w:val="0"/>
        <w:autoSpaceDE w:val="0"/>
        <w:autoSpaceDN w:val="0"/>
        <w:adjustRightInd w:val="0"/>
        <w:rPr>
          <w:b/>
          <w:sz w:val="22"/>
          <w:szCs w:val="22"/>
        </w:rPr>
      </w:pPr>
      <w:r w:rsidRPr="005422C0">
        <w:rPr>
          <w:b/>
          <w:sz w:val="22"/>
          <w:szCs w:val="22"/>
        </w:rPr>
        <w:t>R</w:t>
      </w:r>
      <w:r w:rsidR="00682188" w:rsidRPr="005422C0">
        <w:rPr>
          <w:b/>
          <w:sz w:val="22"/>
          <w:szCs w:val="22"/>
        </w:rPr>
        <w:t xml:space="preserve">esponsibilities:  </w:t>
      </w:r>
    </w:p>
    <w:p w14:paraId="45906AC0" w14:textId="77777777" w:rsidR="00F737C9" w:rsidRDefault="00F737C9" w:rsidP="00F737C9">
      <w:pPr>
        <w:widowControl w:val="0"/>
        <w:autoSpaceDE w:val="0"/>
        <w:autoSpaceDN w:val="0"/>
        <w:adjustRightInd w:val="0"/>
        <w:rPr>
          <w:b/>
          <w:sz w:val="22"/>
          <w:szCs w:val="22"/>
        </w:rPr>
      </w:pPr>
    </w:p>
    <w:p w14:paraId="4E263477" w14:textId="77777777" w:rsidR="00665B5F" w:rsidRPr="00665B5F" w:rsidRDefault="00665B5F" w:rsidP="00F737C9">
      <w:pPr>
        <w:pStyle w:val="ListParagraph"/>
        <w:widowControl w:val="0"/>
        <w:numPr>
          <w:ilvl w:val="0"/>
          <w:numId w:val="8"/>
        </w:numPr>
        <w:tabs>
          <w:tab w:val="left" w:pos="459"/>
          <w:tab w:val="left" w:pos="460"/>
        </w:tabs>
        <w:autoSpaceDE w:val="0"/>
        <w:autoSpaceDN w:val="0"/>
        <w:rPr>
          <w:rFonts w:ascii="Calibri" w:hAnsi="Calibri" w:cs="Calibri"/>
        </w:rPr>
      </w:pPr>
      <w:r w:rsidRPr="00665B5F">
        <w:rPr>
          <w:rFonts w:ascii="Calibri" w:hAnsi="Calibri" w:cs="Calibri"/>
          <w:color w:val="231F20"/>
          <w:spacing w:val="-3"/>
        </w:rPr>
        <w:t>Facilitates</w:t>
      </w:r>
      <w:r w:rsidRPr="00665B5F">
        <w:rPr>
          <w:rFonts w:ascii="Calibri" w:hAnsi="Calibri" w:cs="Calibri"/>
          <w:color w:val="231F20"/>
          <w:spacing w:val="-15"/>
        </w:rPr>
        <w:t xml:space="preserve"> </w:t>
      </w:r>
      <w:r w:rsidRPr="00665B5F">
        <w:rPr>
          <w:rFonts w:ascii="Calibri" w:hAnsi="Calibri" w:cs="Calibri"/>
          <w:color w:val="231F20"/>
        </w:rPr>
        <w:t>and provides direct</w:t>
      </w:r>
      <w:r w:rsidRPr="00665B5F">
        <w:rPr>
          <w:rFonts w:ascii="Calibri" w:hAnsi="Calibri" w:cs="Calibri"/>
          <w:color w:val="231F20"/>
          <w:spacing w:val="-14"/>
        </w:rPr>
        <w:t xml:space="preserve"> </w:t>
      </w:r>
      <w:r w:rsidRPr="00665B5F">
        <w:rPr>
          <w:rFonts w:ascii="Calibri" w:hAnsi="Calibri" w:cs="Calibri"/>
          <w:color w:val="231F20"/>
        </w:rPr>
        <w:t>instruction</w:t>
      </w:r>
      <w:r w:rsidRPr="00665B5F">
        <w:rPr>
          <w:rFonts w:ascii="Calibri" w:hAnsi="Calibri" w:cs="Calibri"/>
          <w:color w:val="231F20"/>
          <w:spacing w:val="-14"/>
        </w:rPr>
        <w:t xml:space="preserve"> and oversight to </w:t>
      </w:r>
      <w:r w:rsidRPr="00665B5F">
        <w:rPr>
          <w:rFonts w:ascii="Calibri" w:hAnsi="Calibri" w:cs="Calibri"/>
          <w:color w:val="231F20"/>
        </w:rPr>
        <w:t>participants</w:t>
      </w:r>
      <w:r w:rsidRPr="00665B5F">
        <w:rPr>
          <w:rFonts w:ascii="Calibri" w:hAnsi="Calibri" w:cs="Calibri"/>
          <w:color w:val="231F20"/>
          <w:spacing w:val="-14"/>
        </w:rPr>
        <w:t xml:space="preserve"> </w:t>
      </w:r>
      <w:r w:rsidRPr="00665B5F">
        <w:rPr>
          <w:rFonts w:ascii="Calibri" w:hAnsi="Calibri" w:cs="Calibri"/>
          <w:color w:val="231F20"/>
        </w:rPr>
        <w:t>with</w:t>
      </w:r>
      <w:r w:rsidRPr="00665B5F">
        <w:rPr>
          <w:rFonts w:ascii="Calibri" w:hAnsi="Calibri" w:cs="Calibri"/>
          <w:color w:val="231F20"/>
          <w:spacing w:val="-14"/>
        </w:rPr>
        <w:t xml:space="preserve"> </w:t>
      </w:r>
      <w:r w:rsidRPr="00665B5F">
        <w:rPr>
          <w:rFonts w:ascii="Calibri" w:hAnsi="Calibri" w:cs="Calibri"/>
          <w:color w:val="231F20"/>
        </w:rPr>
        <w:t>various</w:t>
      </w:r>
      <w:r w:rsidRPr="00665B5F">
        <w:rPr>
          <w:rFonts w:ascii="Calibri" w:hAnsi="Calibri" w:cs="Calibri"/>
          <w:color w:val="231F20"/>
          <w:spacing w:val="-14"/>
        </w:rPr>
        <w:t xml:space="preserve"> </w:t>
      </w:r>
      <w:r w:rsidRPr="00665B5F">
        <w:rPr>
          <w:rFonts w:ascii="Calibri" w:hAnsi="Calibri" w:cs="Calibri"/>
          <w:color w:val="231F20"/>
        </w:rPr>
        <w:t>abilities</w:t>
      </w:r>
      <w:r w:rsidRPr="00665B5F">
        <w:rPr>
          <w:rFonts w:ascii="Calibri" w:hAnsi="Calibri" w:cs="Calibri"/>
          <w:color w:val="231F20"/>
          <w:spacing w:val="-14"/>
        </w:rPr>
        <w:t xml:space="preserve"> </w:t>
      </w:r>
      <w:r w:rsidRPr="00665B5F">
        <w:rPr>
          <w:rFonts w:ascii="Calibri" w:hAnsi="Calibri" w:cs="Calibri"/>
          <w:color w:val="231F20"/>
        </w:rPr>
        <w:t>in</w:t>
      </w:r>
      <w:r w:rsidRPr="00665B5F">
        <w:rPr>
          <w:rFonts w:ascii="Calibri" w:hAnsi="Calibri" w:cs="Calibri"/>
          <w:color w:val="231F20"/>
          <w:spacing w:val="-14"/>
        </w:rPr>
        <w:t xml:space="preserve"> </w:t>
      </w:r>
      <w:r w:rsidRPr="00665B5F">
        <w:rPr>
          <w:rFonts w:ascii="Calibri" w:hAnsi="Calibri" w:cs="Calibri"/>
          <w:color w:val="231F20"/>
        </w:rPr>
        <w:t>a</w:t>
      </w:r>
      <w:r w:rsidRPr="00665B5F">
        <w:rPr>
          <w:rFonts w:ascii="Calibri" w:hAnsi="Calibri" w:cs="Calibri"/>
          <w:color w:val="231F20"/>
          <w:spacing w:val="-15"/>
        </w:rPr>
        <w:t xml:space="preserve"> </w:t>
      </w:r>
      <w:r w:rsidRPr="00665B5F">
        <w:rPr>
          <w:rFonts w:ascii="Calibri" w:hAnsi="Calibri" w:cs="Calibri"/>
          <w:color w:val="231F20"/>
        </w:rPr>
        <w:t>classroom/community-based</w:t>
      </w:r>
      <w:r w:rsidRPr="00665B5F">
        <w:rPr>
          <w:rFonts w:ascii="Calibri" w:hAnsi="Calibri" w:cs="Calibri"/>
          <w:color w:val="231F20"/>
          <w:spacing w:val="-14"/>
        </w:rPr>
        <w:t xml:space="preserve"> </w:t>
      </w:r>
      <w:r w:rsidRPr="00665B5F">
        <w:rPr>
          <w:rFonts w:ascii="Calibri" w:hAnsi="Calibri" w:cs="Calibri"/>
          <w:color w:val="231F20"/>
        </w:rPr>
        <w:t>setting and virtually</w:t>
      </w:r>
    </w:p>
    <w:p w14:paraId="2AB7A282" w14:textId="77777777" w:rsidR="00665B5F" w:rsidRPr="00665B5F" w:rsidRDefault="00665B5F" w:rsidP="00F737C9">
      <w:pPr>
        <w:pStyle w:val="ListParagraph"/>
        <w:widowControl w:val="0"/>
        <w:numPr>
          <w:ilvl w:val="0"/>
          <w:numId w:val="8"/>
        </w:numPr>
        <w:tabs>
          <w:tab w:val="left" w:pos="459"/>
          <w:tab w:val="left" w:pos="460"/>
        </w:tabs>
        <w:autoSpaceDE w:val="0"/>
        <w:autoSpaceDN w:val="0"/>
        <w:rPr>
          <w:rFonts w:ascii="Calibri" w:hAnsi="Calibri" w:cs="Calibri"/>
        </w:rPr>
      </w:pPr>
      <w:r w:rsidRPr="00665B5F">
        <w:rPr>
          <w:rFonts w:ascii="Calibri" w:hAnsi="Calibri" w:cs="Calibri"/>
          <w:color w:val="231F20"/>
        </w:rPr>
        <w:t xml:space="preserve">Assists </w:t>
      </w:r>
      <w:bookmarkStart w:id="0" w:name="_Hlk96441470"/>
      <w:r w:rsidRPr="00665B5F">
        <w:rPr>
          <w:rFonts w:ascii="Calibri" w:hAnsi="Calibri" w:cs="Calibri"/>
          <w:color w:val="231F20"/>
          <w:spacing w:val="-14"/>
        </w:rPr>
        <w:t xml:space="preserve">Director of the Center for Community Transition </w:t>
      </w:r>
      <w:bookmarkEnd w:id="0"/>
      <w:r w:rsidRPr="00665B5F">
        <w:rPr>
          <w:rFonts w:ascii="Calibri" w:hAnsi="Calibri" w:cs="Calibri"/>
          <w:color w:val="231F20"/>
          <w:spacing w:val="-14"/>
        </w:rPr>
        <w:t xml:space="preserve">and teachers </w:t>
      </w:r>
      <w:r w:rsidRPr="00665B5F">
        <w:rPr>
          <w:rFonts w:ascii="Calibri" w:hAnsi="Calibri" w:cs="Calibri"/>
          <w:color w:val="231F20"/>
        </w:rPr>
        <w:t xml:space="preserve">to develop classes </w:t>
      </w:r>
      <w:r w:rsidRPr="00665B5F">
        <w:rPr>
          <w:rFonts w:ascii="Calibri" w:hAnsi="Calibri" w:cs="Calibri"/>
          <w:color w:val="231F20"/>
          <w:spacing w:val="-14"/>
        </w:rPr>
        <w:t>and lesson plans</w:t>
      </w:r>
    </w:p>
    <w:p w14:paraId="61E21091" w14:textId="77777777" w:rsidR="00665B5F" w:rsidRPr="00665B5F" w:rsidRDefault="00665B5F" w:rsidP="00F737C9">
      <w:pPr>
        <w:pStyle w:val="ListParagraph"/>
        <w:widowControl w:val="0"/>
        <w:numPr>
          <w:ilvl w:val="0"/>
          <w:numId w:val="8"/>
        </w:numPr>
        <w:tabs>
          <w:tab w:val="left" w:pos="459"/>
          <w:tab w:val="left" w:pos="460"/>
        </w:tabs>
        <w:autoSpaceDE w:val="0"/>
        <w:autoSpaceDN w:val="0"/>
        <w:rPr>
          <w:rFonts w:ascii="Calibri" w:hAnsi="Calibri" w:cs="Calibri"/>
        </w:rPr>
      </w:pPr>
      <w:r w:rsidRPr="00665B5F">
        <w:rPr>
          <w:rFonts w:ascii="Calibri" w:hAnsi="Calibri" w:cs="Calibri"/>
          <w:color w:val="000000" w:themeColor="text1"/>
        </w:rPr>
        <w:t>Assists with the management of</w:t>
      </w:r>
      <w:r w:rsidRPr="00665B5F">
        <w:rPr>
          <w:rFonts w:ascii="Calibri" w:hAnsi="Calibri" w:cs="Calibri"/>
          <w:color w:val="000000" w:themeColor="text1"/>
          <w:spacing w:val="-16"/>
        </w:rPr>
        <w:t xml:space="preserve"> </w:t>
      </w:r>
      <w:r w:rsidRPr="00665B5F">
        <w:rPr>
          <w:rFonts w:ascii="Calibri" w:hAnsi="Calibri" w:cs="Calibri"/>
          <w:color w:val="231F20"/>
          <w:spacing w:val="-16"/>
        </w:rPr>
        <w:t xml:space="preserve">volunteers/interns/ community partners </w:t>
      </w:r>
      <w:r w:rsidRPr="00665B5F">
        <w:rPr>
          <w:rFonts w:ascii="Calibri" w:hAnsi="Calibri" w:cs="Calibri"/>
          <w:color w:val="231F20"/>
        </w:rPr>
        <w:t>and</w:t>
      </w:r>
      <w:r w:rsidRPr="00665B5F">
        <w:rPr>
          <w:rFonts w:ascii="Calibri" w:hAnsi="Calibri" w:cs="Calibri"/>
          <w:color w:val="231F20"/>
          <w:spacing w:val="-16"/>
        </w:rPr>
        <w:t xml:space="preserve"> </w:t>
      </w:r>
      <w:r w:rsidRPr="00665B5F">
        <w:rPr>
          <w:rFonts w:ascii="Calibri" w:hAnsi="Calibri" w:cs="Calibri"/>
          <w:color w:val="231F20"/>
        </w:rPr>
        <w:t>direct</w:t>
      </w:r>
      <w:r w:rsidRPr="00665B5F">
        <w:rPr>
          <w:rFonts w:ascii="Calibri" w:hAnsi="Calibri" w:cs="Calibri"/>
          <w:color w:val="231F20"/>
          <w:spacing w:val="-17"/>
        </w:rPr>
        <w:t xml:space="preserve"> </w:t>
      </w:r>
      <w:r w:rsidRPr="00665B5F">
        <w:rPr>
          <w:rFonts w:ascii="Calibri" w:hAnsi="Calibri" w:cs="Calibri"/>
          <w:color w:val="231F20"/>
        </w:rPr>
        <w:t>support</w:t>
      </w:r>
      <w:r w:rsidRPr="00665B5F">
        <w:rPr>
          <w:rFonts w:ascii="Calibri" w:hAnsi="Calibri" w:cs="Calibri"/>
          <w:color w:val="231F20"/>
          <w:spacing w:val="-16"/>
        </w:rPr>
        <w:t xml:space="preserve"> </w:t>
      </w:r>
      <w:r w:rsidRPr="00665B5F">
        <w:rPr>
          <w:rFonts w:ascii="Calibri" w:hAnsi="Calibri" w:cs="Calibri"/>
          <w:color w:val="231F20"/>
        </w:rPr>
        <w:t>staff</w:t>
      </w:r>
      <w:r w:rsidRPr="00665B5F">
        <w:rPr>
          <w:rFonts w:ascii="Calibri" w:hAnsi="Calibri" w:cs="Calibri"/>
          <w:color w:val="231F20"/>
          <w:spacing w:val="-16"/>
        </w:rPr>
        <w:t xml:space="preserve"> </w:t>
      </w:r>
      <w:r w:rsidRPr="00665B5F">
        <w:rPr>
          <w:rFonts w:ascii="Calibri" w:hAnsi="Calibri" w:cs="Calibri"/>
          <w:color w:val="231F20"/>
        </w:rPr>
        <w:t>to</w:t>
      </w:r>
      <w:r w:rsidRPr="00665B5F">
        <w:rPr>
          <w:rFonts w:ascii="Calibri" w:hAnsi="Calibri" w:cs="Calibri"/>
          <w:color w:val="231F20"/>
          <w:spacing w:val="-17"/>
        </w:rPr>
        <w:t xml:space="preserve"> </w:t>
      </w:r>
      <w:r w:rsidRPr="00665B5F">
        <w:rPr>
          <w:rFonts w:ascii="Calibri" w:hAnsi="Calibri" w:cs="Calibri"/>
          <w:color w:val="231F20"/>
        </w:rPr>
        <w:t>be</w:t>
      </w:r>
      <w:r w:rsidRPr="00665B5F">
        <w:rPr>
          <w:rFonts w:ascii="Calibri" w:hAnsi="Calibri" w:cs="Calibri"/>
          <w:color w:val="231F20"/>
          <w:spacing w:val="-16"/>
        </w:rPr>
        <w:t xml:space="preserve"> </w:t>
      </w:r>
      <w:r w:rsidRPr="00665B5F">
        <w:rPr>
          <w:rFonts w:ascii="Calibri" w:hAnsi="Calibri" w:cs="Calibri"/>
          <w:color w:val="231F20"/>
        </w:rPr>
        <w:t>effectively</w:t>
      </w:r>
      <w:r w:rsidRPr="00665B5F">
        <w:rPr>
          <w:rFonts w:ascii="Calibri" w:hAnsi="Calibri" w:cs="Calibri"/>
          <w:color w:val="231F20"/>
          <w:spacing w:val="-16"/>
        </w:rPr>
        <w:t xml:space="preserve"> </w:t>
      </w:r>
      <w:r w:rsidRPr="00665B5F">
        <w:rPr>
          <w:rFonts w:ascii="Calibri" w:hAnsi="Calibri" w:cs="Calibri"/>
          <w:color w:val="231F20"/>
        </w:rPr>
        <w:t>assisting</w:t>
      </w:r>
      <w:r w:rsidRPr="00665B5F">
        <w:rPr>
          <w:rFonts w:ascii="Calibri" w:hAnsi="Calibri" w:cs="Calibri"/>
          <w:color w:val="231F20"/>
          <w:spacing w:val="-16"/>
        </w:rPr>
        <w:t xml:space="preserve"> </w:t>
      </w:r>
      <w:r w:rsidRPr="00665B5F">
        <w:rPr>
          <w:rFonts w:ascii="Calibri" w:hAnsi="Calibri" w:cs="Calibri"/>
          <w:color w:val="231F20"/>
        </w:rPr>
        <w:t>and</w:t>
      </w:r>
      <w:r w:rsidRPr="00665B5F">
        <w:rPr>
          <w:rFonts w:ascii="Calibri" w:hAnsi="Calibri" w:cs="Calibri"/>
          <w:color w:val="231F20"/>
          <w:spacing w:val="-17"/>
        </w:rPr>
        <w:t xml:space="preserve"> </w:t>
      </w:r>
      <w:r w:rsidRPr="00665B5F">
        <w:rPr>
          <w:rFonts w:ascii="Calibri" w:hAnsi="Calibri" w:cs="Calibri"/>
          <w:color w:val="231F20"/>
        </w:rPr>
        <w:t>supervising</w:t>
      </w:r>
      <w:r w:rsidRPr="00665B5F">
        <w:rPr>
          <w:rFonts w:ascii="Calibri" w:hAnsi="Calibri" w:cs="Calibri"/>
          <w:color w:val="231F20"/>
          <w:spacing w:val="-16"/>
        </w:rPr>
        <w:t xml:space="preserve"> </w:t>
      </w:r>
      <w:r w:rsidRPr="00665B5F">
        <w:rPr>
          <w:rFonts w:ascii="Calibri" w:hAnsi="Calibri" w:cs="Calibri"/>
          <w:color w:val="231F20"/>
        </w:rPr>
        <w:t>participants</w:t>
      </w:r>
    </w:p>
    <w:p w14:paraId="38A2857C" w14:textId="77777777" w:rsidR="00665B5F" w:rsidRPr="00665B5F" w:rsidRDefault="00665B5F" w:rsidP="00F737C9">
      <w:pPr>
        <w:pStyle w:val="ListParagraph"/>
        <w:widowControl w:val="0"/>
        <w:numPr>
          <w:ilvl w:val="0"/>
          <w:numId w:val="8"/>
        </w:numPr>
        <w:tabs>
          <w:tab w:val="left" w:pos="459"/>
          <w:tab w:val="left" w:pos="460"/>
        </w:tabs>
        <w:autoSpaceDE w:val="0"/>
        <w:autoSpaceDN w:val="0"/>
        <w:rPr>
          <w:rFonts w:ascii="Calibri" w:hAnsi="Calibri" w:cs="Calibri"/>
          <w:color w:val="231F20"/>
          <w:w w:val="95"/>
        </w:rPr>
      </w:pPr>
      <w:r w:rsidRPr="00665B5F">
        <w:rPr>
          <w:rFonts w:ascii="Calibri" w:hAnsi="Calibri" w:cs="Calibri"/>
          <w:color w:val="231F20"/>
          <w:w w:val="95"/>
        </w:rPr>
        <w:t>Communicates with the</w:t>
      </w:r>
      <w:r w:rsidRPr="00665B5F">
        <w:rPr>
          <w:rFonts w:ascii="Calibri" w:hAnsi="Calibri" w:cs="Calibri"/>
          <w:color w:val="231F20"/>
          <w:spacing w:val="-14"/>
        </w:rPr>
        <w:t xml:space="preserve"> Director of the Center for Community Transition</w:t>
      </w:r>
      <w:r w:rsidRPr="00665B5F">
        <w:rPr>
          <w:rFonts w:ascii="Calibri" w:hAnsi="Calibri" w:cs="Calibri"/>
          <w:color w:val="231F20"/>
          <w:w w:val="95"/>
        </w:rPr>
        <w:t xml:space="preserve"> and teachers on participant’s</w:t>
      </w:r>
      <w:r w:rsidRPr="00665B5F">
        <w:rPr>
          <w:rFonts w:ascii="Calibri" w:hAnsi="Calibri" w:cs="Calibri"/>
          <w:color w:val="231F20"/>
          <w:spacing w:val="-5"/>
          <w:w w:val="95"/>
        </w:rPr>
        <w:t xml:space="preserve"> </w:t>
      </w:r>
      <w:r w:rsidRPr="00665B5F">
        <w:rPr>
          <w:rFonts w:ascii="Calibri" w:hAnsi="Calibri" w:cs="Calibri"/>
          <w:color w:val="231F20"/>
          <w:w w:val="95"/>
        </w:rPr>
        <w:t>progress.</w:t>
      </w:r>
    </w:p>
    <w:p w14:paraId="4DE7B4B9" w14:textId="77777777" w:rsidR="00665B5F" w:rsidRPr="00665B5F" w:rsidRDefault="00665B5F" w:rsidP="00F737C9">
      <w:pPr>
        <w:pStyle w:val="ListParagraph"/>
        <w:widowControl w:val="0"/>
        <w:numPr>
          <w:ilvl w:val="0"/>
          <w:numId w:val="8"/>
        </w:numPr>
        <w:tabs>
          <w:tab w:val="left" w:pos="459"/>
          <w:tab w:val="left" w:pos="460"/>
        </w:tabs>
        <w:autoSpaceDE w:val="0"/>
        <w:autoSpaceDN w:val="0"/>
        <w:rPr>
          <w:rFonts w:ascii="Calibri" w:hAnsi="Calibri" w:cs="Calibri"/>
        </w:rPr>
      </w:pPr>
      <w:r w:rsidRPr="00665B5F">
        <w:rPr>
          <w:rFonts w:ascii="Calibri" w:hAnsi="Calibri" w:cs="Calibri"/>
          <w:color w:val="231F20"/>
          <w:w w:val="95"/>
        </w:rPr>
        <w:t>Responsible for individual goals and objectives of</w:t>
      </w:r>
      <w:r w:rsidRPr="00665B5F">
        <w:rPr>
          <w:rFonts w:ascii="Calibri" w:hAnsi="Calibri" w:cs="Calibri"/>
          <w:color w:val="231F20"/>
          <w:spacing w:val="-25"/>
          <w:w w:val="95"/>
        </w:rPr>
        <w:t xml:space="preserve"> </w:t>
      </w:r>
      <w:r w:rsidRPr="00665B5F">
        <w:rPr>
          <w:rFonts w:ascii="Calibri" w:hAnsi="Calibri" w:cs="Calibri"/>
          <w:color w:val="231F20"/>
          <w:w w:val="95"/>
        </w:rPr>
        <w:t>participants.</w:t>
      </w:r>
    </w:p>
    <w:p w14:paraId="4D0CEC68" w14:textId="77777777" w:rsidR="00665B5F" w:rsidRPr="00665B5F" w:rsidRDefault="00665B5F" w:rsidP="00F737C9">
      <w:pPr>
        <w:pStyle w:val="ListParagraph"/>
        <w:widowControl w:val="0"/>
        <w:numPr>
          <w:ilvl w:val="0"/>
          <w:numId w:val="8"/>
        </w:numPr>
        <w:tabs>
          <w:tab w:val="left" w:pos="459"/>
          <w:tab w:val="left" w:pos="460"/>
        </w:tabs>
        <w:autoSpaceDE w:val="0"/>
        <w:autoSpaceDN w:val="0"/>
        <w:rPr>
          <w:rFonts w:ascii="Calibri" w:hAnsi="Calibri" w:cs="Calibri"/>
        </w:rPr>
      </w:pPr>
      <w:r w:rsidRPr="00665B5F">
        <w:rPr>
          <w:rFonts w:ascii="Calibri" w:hAnsi="Calibri" w:cs="Calibri"/>
          <w:color w:val="231F20"/>
        </w:rPr>
        <w:t>Responsible</w:t>
      </w:r>
      <w:r w:rsidRPr="00665B5F">
        <w:rPr>
          <w:rFonts w:ascii="Calibri" w:hAnsi="Calibri" w:cs="Calibri"/>
          <w:color w:val="231F20"/>
          <w:spacing w:val="-13"/>
        </w:rPr>
        <w:t xml:space="preserve"> </w:t>
      </w:r>
      <w:r w:rsidRPr="00665B5F">
        <w:rPr>
          <w:rFonts w:ascii="Calibri" w:hAnsi="Calibri" w:cs="Calibri"/>
          <w:color w:val="231F20"/>
        </w:rPr>
        <w:t>for</w:t>
      </w:r>
      <w:r w:rsidRPr="00665B5F">
        <w:rPr>
          <w:rFonts w:ascii="Calibri" w:hAnsi="Calibri" w:cs="Calibri"/>
          <w:color w:val="231F20"/>
          <w:spacing w:val="-13"/>
        </w:rPr>
        <w:t xml:space="preserve"> </w:t>
      </w:r>
      <w:r w:rsidRPr="00665B5F">
        <w:rPr>
          <w:rFonts w:ascii="Calibri" w:hAnsi="Calibri" w:cs="Calibri"/>
          <w:color w:val="231F20"/>
        </w:rPr>
        <w:t>the</w:t>
      </w:r>
      <w:r w:rsidRPr="00665B5F">
        <w:rPr>
          <w:rFonts w:ascii="Calibri" w:hAnsi="Calibri" w:cs="Calibri"/>
          <w:color w:val="231F20"/>
          <w:spacing w:val="-12"/>
        </w:rPr>
        <w:t xml:space="preserve"> </w:t>
      </w:r>
      <w:r w:rsidRPr="00665B5F">
        <w:rPr>
          <w:rFonts w:ascii="Calibri" w:hAnsi="Calibri" w:cs="Calibri"/>
          <w:color w:val="231F20"/>
        </w:rPr>
        <w:t>supervision</w:t>
      </w:r>
      <w:r w:rsidRPr="00665B5F">
        <w:rPr>
          <w:rFonts w:ascii="Calibri" w:hAnsi="Calibri" w:cs="Calibri"/>
          <w:color w:val="231F20"/>
          <w:spacing w:val="-13"/>
        </w:rPr>
        <w:t xml:space="preserve"> </w:t>
      </w:r>
      <w:r w:rsidRPr="00665B5F">
        <w:rPr>
          <w:rFonts w:ascii="Calibri" w:hAnsi="Calibri" w:cs="Calibri"/>
          <w:color w:val="231F20"/>
        </w:rPr>
        <w:t>and</w:t>
      </w:r>
      <w:r w:rsidRPr="00665B5F">
        <w:rPr>
          <w:rFonts w:ascii="Calibri" w:hAnsi="Calibri" w:cs="Calibri"/>
          <w:color w:val="231F20"/>
          <w:spacing w:val="-12"/>
        </w:rPr>
        <w:t xml:space="preserve"> </w:t>
      </w:r>
      <w:r w:rsidRPr="00665B5F">
        <w:rPr>
          <w:rFonts w:ascii="Calibri" w:hAnsi="Calibri" w:cs="Calibri"/>
          <w:color w:val="231F20"/>
          <w:spacing w:val="-3"/>
        </w:rPr>
        <w:t>safety</w:t>
      </w:r>
      <w:r w:rsidRPr="00665B5F">
        <w:rPr>
          <w:rFonts w:ascii="Calibri" w:hAnsi="Calibri" w:cs="Calibri"/>
          <w:color w:val="231F20"/>
          <w:spacing w:val="-13"/>
        </w:rPr>
        <w:t xml:space="preserve"> </w:t>
      </w:r>
      <w:r w:rsidRPr="00665B5F">
        <w:rPr>
          <w:rFonts w:ascii="Calibri" w:hAnsi="Calibri" w:cs="Calibri"/>
          <w:color w:val="231F20"/>
        </w:rPr>
        <w:t>of</w:t>
      </w:r>
      <w:r w:rsidRPr="00665B5F">
        <w:rPr>
          <w:rFonts w:ascii="Calibri" w:hAnsi="Calibri" w:cs="Calibri"/>
          <w:color w:val="231F20"/>
          <w:spacing w:val="-13"/>
        </w:rPr>
        <w:t xml:space="preserve"> </w:t>
      </w:r>
      <w:r w:rsidRPr="00665B5F">
        <w:rPr>
          <w:rFonts w:ascii="Calibri" w:hAnsi="Calibri" w:cs="Calibri"/>
          <w:color w:val="231F20"/>
        </w:rPr>
        <w:t>program</w:t>
      </w:r>
      <w:r w:rsidRPr="00665B5F">
        <w:rPr>
          <w:rFonts w:ascii="Calibri" w:hAnsi="Calibri" w:cs="Calibri"/>
          <w:color w:val="231F20"/>
          <w:spacing w:val="-12"/>
        </w:rPr>
        <w:t xml:space="preserve"> </w:t>
      </w:r>
      <w:r w:rsidRPr="00665B5F">
        <w:rPr>
          <w:rFonts w:ascii="Calibri" w:hAnsi="Calibri" w:cs="Calibri"/>
          <w:color w:val="231F20"/>
        </w:rPr>
        <w:t>participants.</w:t>
      </w:r>
    </w:p>
    <w:p w14:paraId="03D62B66" w14:textId="77777777" w:rsidR="00665B5F" w:rsidRPr="00665B5F" w:rsidRDefault="00665B5F" w:rsidP="00F737C9">
      <w:pPr>
        <w:pStyle w:val="ListParagraph"/>
        <w:widowControl w:val="0"/>
        <w:numPr>
          <w:ilvl w:val="0"/>
          <w:numId w:val="8"/>
        </w:numPr>
        <w:tabs>
          <w:tab w:val="left" w:pos="459"/>
          <w:tab w:val="left" w:pos="460"/>
        </w:tabs>
        <w:autoSpaceDE w:val="0"/>
        <w:autoSpaceDN w:val="0"/>
        <w:rPr>
          <w:rFonts w:ascii="Calibri" w:hAnsi="Calibri" w:cs="Calibri"/>
        </w:rPr>
      </w:pPr>
      <w:r w:rsidRPr="00665B5F">
        <w:rPr>
          <w:rFonts w:ascii="Calibri" w:hAnsi="Calibri" w:cs="Calibri"/>
          <w:color w:val="231F20"/>
        </w:rPr>
        <w:t>Helps</w:t>
      </w:r>
      <w:r w:rsidRPr="00665B5F">
        <w:rPr>
          <w:rFonts w:ascii="Calibri" w:hAnsi="Calibri" w:cs="Calibri"/>
          <w:color w:val="231F20"/>
          <w:spacing w:val="-13"/>
        </w:rPr>
        <w:t xml:space="preserve"> </w:t>
      </w:r>
      <w:r w:rsidRPr="00665B5F">
        <w:rPr>
          <w:rFonts w:ascii="Calibri" w:hAnsi="Calibri" w:cs="Calibri"/>
          <w:color w:val="231F20"/>
        </w:rPr>
        <w:t>facilitate</w:t>
      </w:r>
      <w:r w:rsidRPr="00665B5F">
        <w:rPr>
          <w:rFonts w:ascii="Calibri" w:hAnsi="Calibri" w:cs="Calibri"/>
          <w:color w:val="231F20"/>
          <w:spacing w:val="-13"/>
        </w:rPr>
        <w:t xml:space="preserve"> </w:t>
      </w:r>
      <w:r w:rsidRPr="00665B5F">
        <w:rPr>
          <w:rFonts w:ascii="Calibri" w:hAnsi="Calibri" w:cs="Calibri"/>
          <w:color w:val="231F20"/>
        </w:rPr>
        <w:t>social</w:t>
      </w:r>
      <w:r w:rsidRPr="00665B5F">
        <w:rPr>
          <w:rFonts w:ascii="Calibri" w:hAnsi="Calibri" w:cs="Calibri"/>
          <w:color w:val="231F20"/>
          <w:spacing w:val="-13"/>
        </w:rPr>
        <w:t xml:space="preserve"> </w:t>
      </w:r>
      <w:r w:rsidRPr="00665B5F">
        <w:rPr>
          <w:rFonts w:ascii="Calibri" w:hAnsi="Calibri" w:cs="Calibri"/>
          <w:color w:val="231F20"/>
        </w:rPr>
        <w:t>interactions</w:t>
      </w:r>
      <w:r w:rsidRPr="00665B5F">
        <w:rPr>
          <w:rFonts w:ascii="Calibri" w:hAnsi="Calibri" w:cs="Calibri"/>
          <w:color w:val="231F20"/>
          <w:spacing w:val="-13"/>
        </w:rPr>
        <w:t xml:space="preserve"> </w:t>
      </w:r>
      <w:r w:rsidRPr="00665B5F">
        <w:rPr>
          <w:rFonts w:ascii="Calibri" w:hAnsi="Calibri" w:cs="Calibri"/>
          <w:color w:val="231F20"/>
        </w:rPr>
        <w:t>between</w:t>
      </w:r>
      <w:r w:rsidRPr="00665B5F">
        <w:rPr>
          <w:rFonts w:ascii="Calibri" w:hAnsi="Calibri" w:cs="Calibri"/>
          <w:color w:val="231F20"/>
          <w:spacing w:val="-13"/>
        </w:rPr>
        <w:t xml:space="preserve"> </w:t>
      </w:r>
      <w:r w:rsidRPr="00665B5F">
        <w:rPr>
          <w:rFonts w:ascii="Calibri" w:hAnsi="Calibri" w:cs="Calibri"/>
          <w:color w:val="231F20"/>
        </w:rPr>
        <w:t>participants</w:t>
      </w:r>
      <w:r w:rsidRPr="00665B5F">
        <w:rPr>
          <w:rFonts w:ascii="Calibri" w:hAnsi="Calibri" w:cs="Calibri"/>
          <w:color w:val="231F20"/>
          <w:spacing w:val="-13"/>
        </w:rPr>
        <w:t xml:space="preserve"> </w:t>
      </w:r>
      <w:r w:rsidRPr="00665B5F">
        <w:rPr>
          <w:rFonts w:ascii="Calibri" w:hAnsi="Calibri" w:cs="Calibri"/>
          <w:color w:val="231F20"/>
        </w:rPr>
        <w:t>in</w:t>
      </w:r>
      <w:r w:rsidRPr="00665B5F">
        <w:rPr>
          <w:rFonts w:ascii="Calibri" w:hAnsi="Calibri" w:cs="Calibri"/>
          <w:color w:val="231F20"/>
          <w:spacing w:val="-13"/>
        </w:rPr>
        <w:t xml:space="preserve"> </w:t>
      </w:r>
      <w:r w:rsidRPr="00665B5F">
        <w:rPr>
          <w:rFonts w:ascii="Calibri" w:hAnsi="Calibri" w:cs="Calibri"/>
          <w:color w:val="231F20"/>
        </w:rPr>
        <w:t>the</w:t>
      </w:r>
      <w:r w:rsidRPr="00665B5F">
        <w:rPr>
          <w:rFonts w:ascii="Calibri" w:hAnsi="Calibri" w:cs="Calibri"/>
          <w:color w:val="231F20"/>
          <w:spacing w:val="-13"/>
        </w:rPr>
        <w:t xml:space="preserve"> </w:t>
      </w:r>
      <w:r w:rsidRPr="00665B5F">
        <w:rPr>
          <w:rFonts w:ascii="Calibri" w:hAnsi="Calibri" w:cs="Calibri"/>
          <w:color w:val="231F20"/>
        </w:rPr>
        <w:t>program.</w:t>
      </w:r>
    </w:p>
    <w:p w14:paraId="677AB5D7" w14:textId="70605183" w:rsidR="00E34AEF" w:rsidRDefault="00E34AEF" w:rsidP="00F737C9">
      <w:pPr>
        <w:rPr>
          <w:b/>
          <w:sz w:val="22"/>
          <w:szCs w:val="22"/>
        </w:rPr>
      </w:pPr>
    </w:p>
    <w:p w14:paraId="3A23FD8F" w14:textId="1C15553C" w:rsidR="00E34AEF" w:rsidRDefault="00E34AEF" w:rsidP="00F737C9">
      <w:pPr>
        <w:rPr>
          <w:b/>
          <w:sz w:val="22"/>
          <w:szCs w:val="22"/>
        </w:rPr>
      </w:pPr>
      <w:r>
        <w:rPr>
          <w:b/>
          <w:sz w:val="22"/>
          <w:szCs w:val="22"/>
        </w:rPr>
        <w:t>Qualifications:</w:t>
      </w:r>
    </w:p>
    <w:p w14:paraId="43A42376" w14:textId="77777777" w:rsidR="00F737C9" w:rsidRDefault="00F737C9" w:rsidP="00F737C9">
      <w:pPr>
        <w:numPr>
          <w:ilvl w:val="0"/>
          <w:numId w:val="5"/>
        </w:numPr>
        <w:shd w:val="clear" w:color="auto" w:fill="FFFFFF"/>
        <w:spacing w:before="100" w:beforeAutospacing="1" w:after="100" w:afterAutospacing="1"/>
        <w:jc w:val="both"/>
        <w:rPr>
          <w:rFonts w:ascii="Arial" w:eastAsia="Times New Roman" w:hAnsi="Arial" w:cs="Arial"/>
          <w:color w:val="333333"/>
          <w:sz w:val="21"/>
          <w:szCs w:val="21"/>
        </w:rPr>
      </w:pPr>
      <w:r>
        <w:rPr>
          <w:rFonts w:cstheme="minorHAnsi"/>
          <w:color w:val="222222"/>
        </w:rPr>
        <w:t>Bachelor’s degree required</w:t>
      </w:r>
    </w:p>
    <w:p w14:paraId="0AF147F4" w14:textId="77777777" w:rsidR="00F737C9" w:rsidRDefault="00F737C9" w:rsidP="00F737C9">
      <w:pPr>
        <w:numPr>
          <w:ilvl w:val="0"/>
          <w:numId w:val="5"/>
        </w:numPr>
        <w:shd w:val="clear" w:color="auto" w:fill="FFFFFF"/>
        <w:spacing w:before="100" w:beforeAutospacing="1" w:after="100" w:afterAutospacing="1"/>
        <w:jc w:val="both"/>
        <w:rPr>
          <w:rFonts w:ascii="Arial" w:eastAsia="Times New Roman" w:hAnsi="Arial" w:cs="Arial"/>
          <w:color w:val="333333"/>
          <w:sz w:val="21"/>
          <w:szCs w:val="21"/>
        </w:rPr>
      </w:pPr>
      <w:r>
        <w:rPr>
          <w:rFonts w:cstheme="minorHAnsi"/>
          <w:color w:val="222222"/>
        </w:rPr>
        <w:t>2+ years of related professional experience required</w:t>
      </w:r>
    </w:p>
    <w:p w14:paraId="65620633" w14:textId="77777777" w:rsidR="00F737C9" w:rsidRPr="00BE69F8" w:rsidRDefault="00F737C9" w:rsidP="00F737C9">
      <w:pPr>
        <w:numPr>
          <w:ilvl w:val="0"/>
          <w:numId w:val="5"/>
        </w:numPr>
        <w:shd w:val="clear" w:color="auto" w:fill="FFFFFF"/>
        <w:spacing w:before="100" w:beforeAutospacing="1" w:after="100" w:afterAutospacing="1"/>
        <w:jc w:val="both"/>
        <w:rPr>
          <w:rFonts w:cstheme="minorHAnsi"/>
          <w:b/>
          <w:u w:val="single"/>
        </w:rPr>
      </w:pPr>
      <w:r w:rsidRPr="00BE69F8">
        <w:rPr>
          <w:rFonts w:cstheme="minorHAnsi"/>
          <w:color w:val="222222"/>
        </w:rPr>
        <w:t xml:space="preserve">Experience working with individuals with ASD or other disabilities </w:t>
      </w:r>
    </w:p>
    <w:p w14:paraId="6FA25870" w14:textId="77777777" w:rsidR="00F737C9" w:rsidRPr="005422C0" w:rsidRDefault="00F737C9" w:rsidP="00F737C9">
      <w:pPr>
        <w:pStyle w:val="ListParagraph"/>
        <w:numPr>
          <w:ilvl w:val="0"/>
          <w:numId w:val="5"/>
        </w:numPr>
        <w:rPr>
          <w:rFonts w:cstheme="minorHAnsi"/>
          <w:sz w:val="22"/>
          <w:szCs w:val="22"/>
        </w:rPr>
      </w:pPr>
      <w:r w:rsidRPr="005422C0">
        <w:rPr>
          <w:rFonts w:cstheme="minorHAnsi"/>
          <w:sz w:val="22"/>
          <w:szCs w:val="22"/>
        </w:rPr>
        <w:t>Strong language and communication skills (written and oral)</w:t>
      </w:r>
    </w:p>
    <w:p w14:paraId="4227AF35" w14:textId="77777777" w:rsidR="00F737C9" w:rsidRPr="005422C0" w:rsidRDefault="00F737C9" w:rsidP="00F737C9">
      <w:pPr>
        <w:pStyle w:val="NormalWeb"/>
        <w:numPr>
          <w:ilvl w:val="0"/>
          <w:numId w:val="5"/>
        </w:numPr>
        <w:spacing w:before="0" w:beforeAutospacing="0" w:after="0" w:afterAutospacing="0"/>
        <w:rPr>
          <w:rFonts w:asciiTheme="minorHAnsi" w:hAnsiTheme="minorHAnsi" w:cstheme="minorHAnsi"/>
          <w:sz w:val="22"/>
          <w:szCs w:val="22"/>
        </w:rPr>
      </w:pPr>
      <w:r w:rsidRPr="005422C0">
        <w:rPr>
          <w:rFonts w:asciiTheme="minorHAnsi" w:hAnsiTheme="minorHAnsi" w:cstheme="minorHAnsi"/>
          <w:sz w:val="22"/>
          <w:szCs w:val="22"/>
        </w:rPr>
        <w:t>Valid Driver’s License</w:t>
      </w:r>
    </w:p>
    <w:p w14:paraId="7FEBBA17" w14:textId="77777777" w:rsidR="00E126C8" w:rsidRPr="00375AE8" w:rsidRDefault="00E126C8" w:rsidP="000B5A1F">
      <w:pPr>
        <w:rPr>
          <w:b/>
          <w:sz w:val="21"/>
          <w:szCs w:val="21"/>
        </w:rPr>
      </w:pPr>
    </w:p>
    <w:p w14:paraId="351DFC21" w14:textId="782A8BC7" w:rsidR="00303340" w:rsidRPr="00303340" w:rsidRDefault="00A55550" w:rsidP="00375AE8">
      <w:pPr>
        <w:rPr>
          <w:rFonts w:cs="Times New Roman"/>
          <w:color w:val="333333"/>
          <w:sz w:val="21"/>
          <w:szCs w:val="21"/>
        </w:rPr>
      </w:pPr>
      <w:r w:rsidRPr="00375AE8">
        <w:rPr>
          <w:b/>
          <w:sz w:val="21"/>
          <w:szCs w:val="21"/>
        </w:rPr>
        <w:t>About the Organization:</w:t>
      </w:r>
      <w:r w:rsidR="00375AE8" w:rsidRPr="00375AE8">
        <w:rPr>
          <w:b/>
          <w:sz w:val="21"/>
          <w:szCs w:val="21"/>
        </w:rPr>
        <w:t xml:space="preserve">  </w:t>
      </w:r>
      <w:r w:rsidR="00303340" w:rsidRPr="00303340">
        <w:rPr>
          <w:rFonts w:cs="Times New Roman"/>
          <w:color w:val="333333"/>
          <w:sz w:val="21"/>
          <w:szCs w:val="21"/>
        </w:rPr>
        <w:t>AutismUp is the leading 501(c)3 autism support organization in the Greater Rochester and surrounding areas. Founded in 2004, by a small group of parents of children with Autism Spectrum Disorder, AutismUp has grown to include more than 2,300 family and professional member households.</w:t>
      </w:r>
    </w:p>
    <w:p w14:paraId="7507694C" w14:textId="07DD7456" w:rsidR="00303340" w:rsidRPr="00375AE8" w:rsidRDefault="00375AE8" w:rsidP="00A55550">
      <w:pPr>
        <w:shd w:val="clear" w:color="auto" w:fill="FFFFFF"/>
        <w:spacing w:before="210" w:after="105"/>
        <w:outlineLvl w:val="1"/>
        <w:rPr>
          <w:rFonts w:cs="Times New Roman"/>
          <w:color w:val="333333"/>
          <w:sz w:val="21"/>
          <w:szCs w:val="21"/>
        </w:rPr>
      </w:pPr>
      <w:r w:rsidRPr="00375AE8">
        <w:rPr>
          <w:rFonts w:cs="Times New Roman"/>
          <w:b/>
          <w:color w:val="333333"/>
          <w:sz w:val="21"/>
          <w:szCs w:val="21"/>
        </w:rPr>
        <w:t>Our Mission:</w:t>
      </w:r>
      <w:r w:rsidRPr="00375AE8">
        <w:rPr>
          <w:rFonts w:cs="Times New Roman"/>
          <w:color w:val="333333"/>
          <w:sz w:val="21"/>
          <w:szCs w:val="21"/>
        </w:rPr>
        <w:t xml:space="preserve">  </w:t>
      </w:r>
      <w:r w:rsidR="00303340" w:rsidRPr="00303340">
        <w:rPr>
          <w:rFonts w:cs="Times New Roman"/>
          <w:color w:val="333333"/>
          <w:sz w:val="21"/>
          <w:szCs w:val="21"/>
        </w:rPr>
        <w:t>To support individuals with Autism Spectrum Disorder, and their families, by expanding and enhancing opportunities to improve quality of life. Parent perspective steers the direction of the organization, with the fiduciary guidance of our Board of Directors. Together, we are providing help for today, and hope for tomorrow.</w:t>
      </w:r>
    </w:p>
    <w:p w14:paraId="5E805E1D" w14:textId="77777777" w:rsidR="00FF7D13" w:rsidRPr="00FF7D13" w:rsidRDefault="00375AE8" w:rsidP="00FF7D13">
      <w:pPr>
        <w:rPr>
          <w:rFonts w:ascii="Times New Roman" w:eastAsia="Times New Roman" w:hAnsi="Times New Roman" w:cs="Times New Roman"/>
        </w:rPr>
      </w:pPr>
      <w:r w:rsidRPr="00FF7D13">
        <w:rPr>
          <w:rFonts w:cs="Times New Roman"/>
          <w:b/>
          <w:color w:val="333333"/>
        </w:rPr>
        <w:t xml:space="preserve">How to Apply:  </w:t>
      </w:r>
      <w:r w:rsidR="00FF7D13" w:rsidRPr="00FF7D13">
        <w:rPr>
          <w:rFonts w:eastAsia="Times New Roman" w:cs="Times New Roman"/>
          <w:color w:val="333333"/>
          <w:shd w:val="clear" w:color="auto" w:fill="FFFFFF"/>
        </w:rPr>
        <w:t>Email inquiries and resumes to: </w:t>
      </w:r>
      <w:hyperlink r:id="rId6" w:tgtFrame="_blank" w:history="1">
        <w:r w:rsidR="00FF7D13" w:rsidRPr="00FF7D13">
          <w:rPr>
            <w:rFonts w:eastAsia="Times New Roman" w:cs="Times New Roman"/>
            <w:color w:val="789327"/>
            <w:u w:val="single"/>
            <w:shd w:val="clear" w:color="auto" w:fill="FFFFFF"/>
          </w:rPr>
          <w:t>HR@autismup.org</w:t>
        </w:r>
      </w:hyperlink>
    </w:p>
    <w:p w14:paraId="01875733" w14:textId="77777777" w:rsidR="00D60127" w:rsidRDefault="00D60127" w:rsidP="00D60127"/>
    <w:p w14:paraId="48D6E0C2" w14:textId="77777777" w:rsidR="000B5A1F" w:rsidRPr="00303340" w:rsidRDefault="000B5A1F" w:rsidP="000B5A1F">
      <w:pPr>
        <w:pStyle w:val="NormalWeb"/>
        <w:shd w:val="clear" w:color="auto" w:fill="FFFFFF"/>
        <w:spacing w:before="0" w:beforeAutospacing="0" w:after="105" w:afterAutospacing="0"/>
        <w:rPr>
          <w:rFonts w:ascii="Helvetica Neue" w:hAnsi="Helvetica Neue"/>
          <w:color w:val="333333"/>
          <w:sz w:val="18"/>
          <w:szCs w:val="18"/>
        </w:rPr>
      </w:pPr>
      <w:r w:rsidRPr="00303340">
        <w:rPr>
          <w:rStyle w:val="Emphasis"/>
          <w:rFonts w:ascii="Helvetica Neue" w:hAnsi="Helvetica Neue"/>
          <w:b/>
          <w:bCs/>
          <w:color w:val="333333"/>
          <w:sz w:val="18"/>
          <w:szCs w:val="18"/>
        </w:rPr>
        <w:t>Equal Employment Opportunity Policy</w:t>
      </w:r>
    </w:p>
    <w:p w14:paraId="76793DB4" w14:textId="77777777" w:rsidR="000B5A1F" w:rsidRPr="00303340" w:rsidRDefault="000B5A1F" w:rsidP="000B5A1F">
      <w:pPr>
        <w:pStyle w:val="NormalWeb"/>
        <w:shd w:val="clear" w:color="auto" w:fill="FFFFFF"/>
        <w:spacing w:before="0" w:beforeAutospacing="0" w:after="105" w:afterAutospacing="0"/>
        <w:rPr>
          <w:rFonts w:ascii="Helvetica Neue" w:hAnsi="Helvetica Neue"/>
          <w:color w:val="333333"/>
          <w:sz w:val="18"/>
          <w:szCs w:val="18"/>
        </w:rPr>
      </w:pPr>
      <w:r w:rsidRPr="00303340">
        <w:rPr>
          <w:rStyle w:val="Emphasis"/>
          <w:rFonts w:ascii="Helvetica Neue" w:hAnsi="Helvetica Neue"/>
          <w:color w:val="333333"/>
          <w:sz w:val="18"/>
          <w:szCs w:val="18"/>
        </w:rPr>
        <w:t>AutismUp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14:paraId="4028F94D" w14:textId="77777777" w:rsidR="00D60127" w:rsidRPr="00303340" w:rsidRDefault="00D60127" w:rsidP="00D60127">
      <w:pPr>
        <w:rPr>
          <w:sz w:val="18"/>
          <w:szCs w:val="18"/>
        </w:rPr>
      </w:pPr>
    </w:p>
    <w:p w14:paraId="7EF0CB2A" w14:textId="77777777" w:rsidR="00D60127" w:rsidRPr="00303340" w:rsidRDefault="00D60127" w:rsidP="00D60127">
      <w:pPr>
        <w:rPr>
          <w:sz w:val="18"/>
          <w:szCs w:val="18"/>
        </w:rPr>
      </w:pPr>
    </w:p>
    <w:sectPr w:rsidR="00D60127" w:rsidRPr="00303340" w:rsidSect="00375A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5C88"/>
    <w:multiLevelType w:val="hybridMultilevel"/>
    <w:tmpl w:val="987A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06E34"/>
    <w:multiLevelType w:val="hybridMultilevel"/>
    <w:tmpl w:val="339E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E5904"/>
    <w:multiLevelType w:val="multilevel"/>
    <w:tmpl w:val="544AF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0668C"/>
    <w:multiLevelType w:val="singleLevel"/>
    <w:tmpl w:val="04090001"/>
    <w:lvl w:ilvl="0">
      <w:start w:val="1"/>
      <w:numFmt w:val="bullet"/>
      <w:lvlText w:val=""/>
      <w:lvlJc w:val="left"/>
      <w:pPr>
        <w:ind w:left="720" w:hanging="360"/>
      </w:pPr>
      <w:rPr>
        <w:rFonts w:ascii="Symbol" w:hAnsi="Symbol" w:hint="default"/>
        <w:b w:val="0"/>
        <w:i w:val="0"/>
        <w:strike w:val="0"/>
        <w:dstrike w:val="0"/>
        <w:sz w:val="24"/>
        <w:u w:val="none"/>
        <w:effect w:val="none"/>
      </w:rPr>
    </w:lvl>
  </w:abstractNum>
  <w:abstractNum w:abstractNumId="4" w15:restartNumberingAfterBreak="0">
    <w:nsid w:val="38303EAF"/>
    <w:multiLevelType w:val="hybridMultilevel"/>
    <w:tmpl w:val="26B2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D7916"/>
    <w:multiLevelType w:val="hybridMultilevel"/>
    <w:tmpl w:val="4CA23862"/>
    <w:lvl w:ilvl="0" w:tplc="C750BDA4">
      <w:numFmt w:val="bullet"/>
      <w:lvlText w:val="•"/>
      <w:lvlJc w:val="left"/>
      <w:pPr>
        <w:ind w:left="1170" w:hanging="720"/>
      </w:pPr>
      <w:rPr>
        <w:rFonts w:ascii="Arial" w:eastAsia="Times New Roman" w:hAnsi="Arial" w:cs="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5AE601AD"/>
    <w:multiLevelType w:val="hybridMultilevel"/>
    <w:tmpl w:val="D7E8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172F8"/>
    <w:multiLevelType w:val="hybridMultilevel"/>
    <w:tmpl w:val="ACA8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3347E"/>
    <w:multiLevelType w:val="hybridMultilevel"/>
    <w:tmpl w:val="FDB2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3"/>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27"/>
    <w:rsid w:val="000930F0"/>
    <w:rsid w:val="000B5A1F"/>
    <w:rsid w:val="000C167A"/>
    <w:rsid w:val="000C3763"/>
    <w:rsid w:val="00110FCB"/>
    <w:rsid w:val="001119AB"/>
    <w:rsid w:val="0011791A"/>
    <w:rsid w:val="001F5542"/>
    <w:rsid w:val="00257F2A"/>
    <w:rsid w:val="002A3102"/>
    <w:rsid w:val="002D6EBA"/>
    <w:rsid w:val="00303340"/>
    <w:rsid w:val="00332870"/>
    <w:rsid w:val="0033583E"/>
    <w:rsid w:val="00375AE8"/>
    <w:rsid w:val="003A6C1C"/>
    <w:rsid w:val="003E0EED"/>
    <w:rsid w:val="0052416A"/>
    <w:rsid w:val="005422C0"/>
    <w:rsid w:val="005460BB"/>
    <w:rsid w:val="005E165A"/>
    <w:rsid w:val="005E69E6"/>
    <w:rsid w:val="005F6D1E"/>
    <w:rsid w:val="00665B5F"/>
    <w:rsid w:val="00682188"/>
    <w:rsid w:val="006C1ACC"/>
    <w:rsid w:val="006E3D8F"/>
    <w:rsid w:val="00771DB2"/>
    <w:rsid w:val="00792EA4"/>
    <w:rsid w:val="007B6976"/>
    <w:rsid w:val="007C1382"/>
    <w:rsid w:val="007C692E"/>
    <w:rsid w:val="007D41C6"/>
    <w:rsid w:val="008462CF"/>
    <w:rsid w:val="00847303"/>
    <w:rsid w:val="008A06E6"/>
    <w:rsid w:val="008D7540"/>
    <w:rsid w:val="00904A01"/>
    <w:rsid w:val="00927949"/>
    <w:rsid w:val="00985661"/>
    <w:rsid w:val="00A10A54"/>
    <w:rsid w:val="00A42F64"/>
    <w:rsid w:val="00A55550"/>
    <w:rsid w:val="00A76003"/>
    <w:rsid w:val="00A87517"/>
    <w:rsid w:val="00A95814"/>
    <w:rsid w:val="00AE4E94"/>
    <w:rsid w:val="00B930C7"/>
    <w:rsid w:val="00BC34AC"/>
    <w:rsid w:val="00C04B68"/>
    <w:rsid w:val="00CA0B46"/>
    <w:rsid w:val="00CB458A"/>
    <w:rsid w:val="00CC5388"/>
    <w:rsid w:val="00CF2818"/>
    <w:rsid w:val="00D304BA"/>
    <w:rsid w:val="00D60127"/>
    <w:rsid w:val="00D62CF6"/>
    <w:rsid w:val="00D67D45"/>
    <w:rsid w:val="00DA64EC"/>
    <w:rsid w:val="00DB2803"/>
    <w:rsid w:val="00DC4231"/>
    <w:rsid w:val="00E126C8"/>
    <w:rsid w:val="00E14EE0"/>
    <w:rsid w:val="00E34457"/>
    <w:rsid w:val="00E34AEF"/>
    <w:rsid w:val="00EC52DD"/>
    <w:rsid w:val="00EE07E8"/>
    <w:rsid w:val="00F737C9"/>
    <w:rsid w:val="00F9186E"/>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47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334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B5A1F"/>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B5A1F"/>
    <w:rPr>
      <w:i/>
      <w:iCs/>
    </w:rPr>
  </w:style>
  <w:style w:type="paragraph" w:styleId="ListParagraph">
    <w:name w:val="List Paragraph"/>
    <w:basedOn w:val="Normal"/>
    <w:uiPriority w:val="1"/>
    <w:qFormat/>
    <w:rsid w:val="000B5A1F"/>
    <w:pPr>
      <w:ind w:left="720"/>
      <w:contextualSpacing/>
    </w:pPr>
  </w:style>
  <w:style w:type="character" w:customStyle="1" w:styleId="Heading2Char">
    <w:name w:val="Heading 2 Char"/>
    <w:basedOn w:val="DefaultParagraphFont"/>
    <w:link w:val="Heading2"/>
    <w:uiPriority w:val="9"/>
    <w:rsid w:val="00303340"/>
    <w:rPr>
      <w:rFonts w:ascii="Times New Roman" w:hAnsi="Times New Roman" w:cs="Times New Roman"/>
      <w:b/>
      <w:bCs/>
      <w:sz w:val="36"/>
      <w:szCs w:val="36"/>
    </w:rPr>
  </w:style>
  <w:style w:type="paragraph" w:styleId="NoSpacing">
    <w:name w:val="No Spacing"/>
    <w:uiPriority w:val="1"/>
    <w:qFormat/>
    <w:rsid w:val="00DB2803"/>
  </w:style>
  <w:style w:type="character" w:styleId="Hyperlink">
    <w:name w:val="Hyperlink"/>
    <w:basedOn w:val="DefaultParagraphFont"/>
    <w:uiPriority w:val="99"/>
    <w:semiHidden/>
    <w:unhideWhenUsed/>
    <w:rsid w:val="00FF7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52578">
      <w:bodyDiv w:val="1"/>
      <w:marLeft w:val="0"/>
      <w:marRight w:val="0"/>
      <w:marTop w:val="0"/>
      <w:marBottom w:val="0"/>
      <w:divBdr>
        <w:top w:val="none" w:sz="0" w:space="0" w:color="auto"/>
        <w:left w:val="none" w:sz="0" w:space="0" w:color="auto"/>
        <w:bottom w:val="none" w:sz="0" w:space="0" w:color="auto"/>
        <w:right w:val="none" w:sz="0" w:space="0" w:color="auto"/>
      </w:divBdr>
    </w:div>
    <w:div w:id="652180192">
      <w:bodyDiv w:val="1"/>
      <w:marLeft w:val="0"/>
      <w:marRight w:val="0"/>
      <w:marTop w:val="0"/>
      <w:marBottom w:val="0"/>
      <w:divBdr>
        <w:top w:val="none" w:sz="0" w:space="0" w:color="auto"/>
        <w:left w:val="none" w:sz="0" w:space="0" w:color="auto"/>
        <w:bottom w:val="none" w:sz="0" w:space="0" w:color="auto"/>
        <w:right w:val="none" w:sz="0" w:space="0" w:color="auto"/>
      </w:divBdr>
    </w:div>
    <w:div w:id="824706919">
      <w:bodyDiv w:val="1"/>
      <w:marLeft w:val="0"/>
      <w:marRight w:val="0"/>
      <w:marTop w:val="0"/>
      <w:marBottom w:val="0"/>
      <w:divBdr>
        <w:top w:val="none" w:sz="0" w:space="0" w:color="auto"/>
        <w:left w:val="none" w:sz="0" w:space="0" w:color="auto"/>
        <w:bottom w:val="none" w:sz="0" w:space="0" w:color="auto"/>
        <w:right w:val="none" w:sz="0" w:space="0" w:color="auto"/>
      </w:divBdr>
    </w:div>
    <w:div w:id="1439526106">
      <w:bodyDiv w:val="1"/>
      <w:marLeft w:val="0"/>
      <w:marRight w:val="0"/>
      <w:marTop w:val="0"/>
      <w:marBottom w:val="0"/>
      <w:divBdr>
        <w:top w:val="none" w:sz="0" w:space="0" w:color="auto"/>
        <w:left w:val="none" w:sz="0" w:space="0" w:color="auto"/>
        <w:bottom w:val="none" w:sz="0" w:space="0" w:color="auto"/>
        <w:right w:val="none" w:sz="0" w:space="0" w:color="auto"/>
      </w:divBdr>
    </w:div>
    <w:div w:id="1759207684">
      <w:bodyDiv w:val="1"/>
      <w:marLeft w:val="0"/>
      <w:marRight w:val="0"/>
      <w:marTop w:val="0"/>
      <w:marBottom w:val="0"/>
      <w:divBdr>
        <w:top w:val="none" w:sz="0" w:space="0" w:color="auto"/>
        <w:left w:val="none" w:sz="0" w:space="0" w:color="auto"/>
        <w:bottom w:val="none" w:sz="0" w:space="0" w:color="auto"/>
        <w:right w:val="none" w:sz="0" w:space="0" w:color="auto"/>
      </w:divBdr>
    </w:div>
    <w:div w:id="1850636277">
      <w:bodyDiv w:val="1"/>
      <w:marLeft w:val="0"/>
      <w:marRight w:val="0"/>
      <w:marTop w:val="0"/>
      <w:marBottom w:val="0"/>
      <w:divBdr>
        <w:top w:val="none" w:sz="0" w:space="0" w:color="auto"/>
        <w:left w:val="none" w:sz="0" w:space="0" w:color="auto"/>
        <w:bottom w:val="none" w:sz="0" w:space="0" w:color="auto"/>
        <w:right w:val="none" w:sz="0" w:space="0" w:color="auto"/>
      </w:divBdr>
    </w:div>
    <w:div w:id="1982927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autismu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Kathleen Wihlen</cp:lastModifiedBy>
  <cp:revision>3</cp:revision>
  <cp:lastPrinted>2020-07-02T19:50:00Z</cp:lastPrinted>
  <dcterms:created xsi:type="dcterms:W3CDTF">2022-02-24T15:59:00Z</dcterms:created>
  <dcterms:modified xsi:type="dcterms:W3CDTF">2022-02-24T16:19:00Z</dcterms:modified>
</cp:coreProperties>
</file>